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FDA" w:rsidRDefault="00EE0FDA">
      <w:pPr>
        <w:pStyle w:val="ConsPlusTitlePage"/>
      </w:pPr>
      <w:r>
        <w:br/>
      </w:r>
    </w:p>
    <w:p w:rsidR="00EE0FDA" w:rsidRDefault="00EE0FDA">
      <w:pPr>
        <w:pStyle w:val="ConsPlusNormal"/>
        <w:ind w:firstLine="540"/>
        <w:jc w:val="both"/>
        <w:outlineLvl w:val="0"/>
      </w:pPr>
    </w:p>
    <w:p w:rsidR="00EE0FDA" w:rsidRDefault="00EE0FDA">
      <w:pPr>
        <w:pStyle w:val="ConsPlusTitle"/>
        <w:jc w:val="center"/>
        <w:outlineLvl w:val="0"/>
      </w:pPr>
      <w:r>
        <w:t>СОВЕТ ДЕПУТАТОВ ГОРОДСКОГО ОКРУГА ГОРОД ВЫКСА</w:t>
      </w:r>
    </w:p>
    <w:p w:rsidR="00EE0FDA" w:rsidRDefault="00EE0FDA">
      <w:pPr>
        <w:pStyle w:val="ConsPlusTitle"/>
        <w:jc w:val="center"/>
      </w:pPr>
      <w:r>
        <w:t>НИЖЕГОРОДСКОЙ ОБЛАСТИ</w:t>
      </w:r>
    </w:p>
    <w:p w:rsidR="00EE0FDA" w:rsidRDefault="00EE0FDA">
      <w:pPr>
        <w:pStyle w:val="ConsPlusTitle"/>
        <w:jc w:val="center"/>
      </w:pPr>
    </w:p>
    <w:p w:rsidR="00EE0FDA" w:rsidRDefault="00EE0FDA">
      <w:pPr>
        <w:pStyle w:val="ConsPlusTitle"/>
        <w:jc w:val="center"/>
      </w:pPr>
      <w:r>
        <w:t>РЕШЕНИЕ</w:t>
      </w:r>
    </w:p>
    <w:p w:rsidR="00EE0FDA" w:rsidRDefault="00EE0FDA">
      <w:pPr>
        <w:pStyle w:val="ConsPlusTitle"/>
        <w:jc w:val="center"/>
      </w:pPr>
      <w:r>
        <w:t>от 29 ноября 2016 г. N 40</w:t>
      </w:r>
    </w:p>
    <w:p w:rsidR="00EE0FDA" w:rsidRDefault="00EE0FDA">
      <w:pPr>
        <w:pStyle w:val="ConsPlusTitle"/>
        <w:ind w:firstLine="540"/>
        <w:jc w:val="both"/>
      </w:pPr>
    </w:p>
    <w:p w:rsidR="00EE0FDA" w:rsidRDefault="00EE0FDA">
      <w:pPr>
        <w:pStyle w:val="ConsPlusTitle"/>
        <w:jc w:val="center"/>
      </w:pPr>
      <w:r>
        <w:t>ОБ УТВЕРЖДЕНИИ СХЕМЫ РАЗМЕЩЕНИЯ РЕКЛАМНЫХ КОНСТРУКЦИЙ</w:t>
      </w:r>
    </w:p>
    <w:p w:rsidR="00EE0FDA" w:rsidRDefault="00EE0FDA">
      <w:pPr>
        <w:pStyle w:val="ConsPlusTitle"/>
        <w:jc w:val="center"/>
      </w:pPr>
      <w:r>
        <w:t>НА ЗЕМЕЛЬНЫХ УЧАСТКАХ НЕЗАВИСИМО ОТ ФОРМ СОБСТВЕННОСТИ,</w:t>
      </w:r>
    </w:p>
    <w:p w:rsidR="00EE0FDA" w:rsidRDefault="00EE0FDA">
      <w:pPr>
        <w:pStyle w:val="ConsPlusTitle"/>
        <w:jc w:val="center"/>
      </w:pPr>
      <w:r>
        <w:t>А ТАКЖЕ НА ЗДАНИЯХ ИЛИ ИНОМ НЕДВИЖИМОМ ИМУЩЕСТВЕ,</w:t>
      </w:r>
    </w:p>
    <w:p w:rsidR="00EE0FDA" w:rsidRDefault="00EE0FDA">
      <w:pPr>
        <w:pStyle w:val="ConsPlusTitle"/>
        <w:jc w:val="center"/>
      </w:pPr>
      <w:r>
        <w:t>НАХОДЯЩИХСЯ В СОБСТВЕННОСТИ НИЖЕГОРОДСКОЙ ОБЛАСТИ</w:t>
      </w:r>
    </w:p>
    <w:p w:rsidR="00EE0FDA" w:rsidRDefault="00EE0FDA">
      <w:pPr>
        <w:pStyle w:val="ConsPlusTitle"/>
        <w:jc w:val="center"/>
      </w:pPr>
      <w:r>
        <w:t>ИЛИ ГОРОДСКОГО ОКРУГА ГОРОД ВЫКСА НИЖЕГОРОДСКОЙ ОБЛАСТИ</w:t>
      </w:r>
    </w:p>
    <w:p w:rsidR="00EE0FDA" w:rsidRDefault="00EE0FD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E0FD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FDA" w:rsidRDefault="00EE0FD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FDA" w:rsidRDefault="00EE0FD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E0FDA" w:rsidRDefault="00EE0FD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E0FDA" w:rsidRDefault="00EE0FDA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Совета депутатов городского округа г. Выкса Нижегородской</w:t>
            </w:r>
          </w:p>
          <w:p w:rsidR="00EE0FDA" w:rsidRDefault="00EE0FDA" w:rsidP="0050058C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25.09.2018 </w:t>
            </w:r>
            <w:hyperlink r:id="rId5">
              <w:r>
                <w:rPr>
                  <w:color w:val="0000FF"/>
                </w:rPr>
                <w:t>N 95</w:t>
              </w:r>
            </w:hyperlink>
            <w:r>
              <w:rPr>
                <w:color w:val="392C69"/>
              </w:rPr>
              <w:t xml:space="preserve">, от 28.05.2019 </w:t>
            </w:r>
            <w:hyperlink r:id="rId6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 xml:space="preserve">, от 26.11.2019 </w:t>
            </w:r>
            <w:hyperlink r:id="rId7">
              <w:r>
                <w:rPr>
                  <w:color w:val="0000FF"/>
                </w:rPr>
                <w:t>N 105</w:t>
              </w:r>
            </w:hyperlink>
            <w:r w:rsidR="0050058C">
              <w:rPr>
                <w:color w:val="392C69"/>
              </w:rPr>
              <w:t xml:space="preserve">, от 19.12.2025 </w:t>
            </w:r>
            <w:hyperlink r:id="rId8">
              <w:r w:rsidR="0050058C">
                <w:rPr>
                  <w:color w:val="0000FF"/>
                </w:rPr>
                <w:t xml:space="preserve">N </w:t>
              </w:r>
            </w:hyperlink>
            <w:r w:rsidR="0050058C">
              <w:rPr>
                <w:color w:val="0000FF"/>
              </w:rPr>
              <w:t>103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FDA" w:rsidRDefault="00EE0FDA">
            <w:pPr>
              <w:pStyle w:val="ConsPlusNormal"/>
            </w:pPr>
          </w:p>
        </w:tc>
      </w:tr>
    </w:tbl>
    <w:p w:rsidR="00EE0FDA" w:rsidRDefault="00EE0FDA">
      <w:pPr>
        <w:pStyle w:val="ConsPlusNormal"/>
        <w:ind w:firstLine="540"/>
        <w:jc w:val="both"/>
      </w:pPr>
    </w:p>
    <w:p w:rsidR="00EE0FDA" w:rsidRDefault="00EE0FDA">
      <w:pPr>
        <w:pStyle w:val="ConsPlusNormal"/>
        <w:ind w:firstLine="540"/>
        <w:jc w:val="both"/>
      </w:pPr>
      <w:r>
        <w:t xml:space="preserve">В соответствии со </w:t>
      </w:r>
      <w:hyperlink r:id="rId9">
        <w:r>
          <w:rPr>
            <w:color w:val="0000FF"/>
          </w:rPr>
          <w:t>статьей 16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Федерации", </w:t>
      </w:r>
      <w:hyperlink r:id="rId10">
        <w:r>
          <w:rPr>
            <w:color w:val="0000FF"/>
          </w:rPr>
          <w:t>статьей 19</w:t>
        </w:r>
      </w:hyperlink>
      <w:r>
        <w:t xml:space="preserve"> Федерального закона от 13 марта 2006 года N 38-ФЗ "О рекламе", </w:t>
      </w:r>
      <w:hyperlink r:id="rId11">
        <w:r>
          <w:rPr>
            <w:color w:val="0000FF"/>
          </w:rPr>
          <w:t>пунктом 29 части 1 статьи 22</w:t>
        </w:r>
      </w:hyperlink>
      <w:r>
        <w:t xml:space="preserve"> Устава городского округа город Выкса Нижегородской области Совет депутатов решает:</w:t>
      </w:r>
    </w:p>
    <w:p w:rsidR="00EE0FDA" w:rsidRDefault="00EE0FDA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7">
        <w:r>
          <w:rPr>
            <w:color w:val="0000FF"/>
          </w:rPr>
          <w:t>схему</w:t>
        </w:r>
      </w:hyperlink>
      <w:r>
        <w:t xml:space="preserve">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Нижегородской области или городского округа город Выкса Нижегородской области, согласно приложению.</w:t>
      </w:r>
    </w:p>
    <w:p w:rsidR="00EE0FDA" w:rsidRDefault="00EE0FDA">
      <w:pPr>
        <w:pStyle w:val="ConsPlusNormal"/>
        <w:spacing w:before="220"/>
        <w:ind w:firstLine="540"/>
        <w:jc w:val="both"/>
      </w:pPr>
      <w:r>
        <w:t>2. Настоящее решение вступает в силу со дня его официального опубликования.</w:t>
      </w:r>
    </w:p>
    <w:p w:rsidR="00EE0FDA" w:rsidRDefault="00EE0FDA">
      <w:pPr>
        <w:pStyle w:val="ConsPlusNormal"/>
        <w:ind w:firstLine="540"/>
        <w:jc w:val="both"/>
      </w:pPr>
    </w:p>
    <w:p w:rsidR="00EE0FDA" w:rsidRDefault="00EE0FDA">
      <w:pPr>
        <w:pStyle w:val="ConsPlusNormal"/>
        <w:jc w:val="right"/>
      </w:pPr>
      <w:r>
        <w:t>Исполняющий обязанности</w:t>
      </w:r>
    </w:p>
    <w:p w:rsidR="00EE0FDA" w:rsidRDefault="00EE0FDA">
      <w:pPr>
        <w:pStyle w:val="ConsPlusNormal"/>
        <w:jc w:val="right"/>
      </w:pPr>
      <w:r>
        <w:t>главы местного самоуправления</w:t>
      </w:r>
    </w:p>
    <w:p w:rsidR="00EE0FDA" w:rsidRDefault="00EE0FDA">
      <w:pPr>
        <w:pStyle w:val="ConsPlusNormal"/>
        <w:jc w:val="right"/>
      </w:pPr>
      <w:r>
        <w:t>Д.А.ОРЛОВ</w:t>
      </w:r>
    </w:p>
    <w:p w:rsidR="00EE0FDA" w:rsidRDefault="00EE0FDA">
      <w:pPr>
        <w:pStyle w:val="ConsPlusNormal"/>
        <w:ind w:firstLine="540"/>
        <w:jc w:val="both"/>
      </w:pPr>
    </w:p>
    <w:p w:rsidR="00EE0FDA" w:rsidRDefault="00EE0FDA">
      <w:pPr>
        <w:pStyle w:val="ConsPlusNormal"/>
        <w:jc w:val="right"/>
      </w:pPr>
      <w:r>
        <w:t>Председатель Совета депутатов</w:t>
      </w:r>
    </w:p>
    <w:p w:rsidR="00EE0FDA" w:rsidRDefault="00EE0FDA">
      <w:pPr>
        <w:pStyle w:val="ConsPlusNormal"/>
        <w:jc w:val="right"/>
      </w:pPr>
      <w:r>
        <w:t>Д.В.МАХРОВ</w:t>
      </w:r>
    </w:p>
    <w:p w:rsidR="00EE0FDA" w:rsidRDefault="00EE0FDA">
      <w:pPr>
        <w:pStyle w:val="ConsPlusNormal"/>
        <w:ind w:firstLine="540"/>
        <w:jc w:val="both"/>
      </w:pPr>
    </w:p>
    <w:p w:rsidR="00EE0FDA" w:rsidRDefault="00EE0FDA">
      <w:pPr>
        <w:pStyle w:val="ConsPlusNormal"/>
        <w:ind w:firstLine="540"/>
        <w:jc w:val="both"/>
      </w:pPr>
    </w:p>
    <w:p w:rsidR="00EE0FDA" w:rsidRDefault="00EE0FDA">
      <w:pPr>
        <w:pStyle w:val="ConsPlusNormal"/>
        <w:ind w:firstLine="540"/>
        <w:jc w:val="both"/>
      </w:pPr>
    </w:p>
    <w:p w:rsidR="00EE0FDA" w:rsidRDefault="00EE0FDA">
      <w:pPr>
        <w:pStyle w:val="ConsPlusNormal"/>
        <w:ind w:firstLine="540"/>
        <w:jc w:val="both"/>
      </w:pPr>
    </w:p>
    <w:p w:rsidR="00EE0FDA" w:rsidRDefault="00EE0FDA">
      <w:pPr>
        <w:pStyle w:val="ConsPlusNormal"/>
        <w:ind w:firstLine="540"/>
        <w:jc w:val="both"/>
      </w:pPr>
    </w:p>
    <w:p w:rsidR="00EE0FDA" w:rsidRDefault="00EE0FDA">
      <w:pPr>
        <w:pStyle w:val="ConsPlusNormal"/>
        <w:jc w:val="right"/>
        <w:outlineLvl w:val="0"/>
      </w:pPr>
      <w:r>
        <w:t>Приложение</w:t>
      </w:r>
    </w:p>
    <w:p w:rsidR="00EE0FDA" w:rsidRDefault="00EE0FDA">
      <w:pPr>
        <w:pStyle w:val="ConsPlusNormal"/>
        <w:jc w:val="right"/>
      </w:pPr>
      <w:r>
        <w:t>к решению Совета депутатов</w:t>
      </w:r>
    </w:p>
    <w:p w:rsidR="00EE0FDA" w:rsidRDefault="00EE0FDA">
      <w:pPr>
        <w:pStyle w:val="ConsPlusNormal"/>
        <w:jc w:val="right"/>
      </w:pPr>
      <w:r>
        <w:t>городского округа город Выкса</w:t>
      </w:r>
    </w:p>
    <w:p w:rsidR="00EE0FDA" w:rsidRDefault="00EE0FDA">
      <w:pPr>
        <w:pStyle w:val="ConsPlusNormal"/>
        <w:jc w:val="right"/>
      </w:pPr>
      <w:r>
        <w:t>Нижегородской области</w:t>
      </w:r>
    </w:p>
    <w:p w:rsidR="00EE0FDA" w:rsidRDefault="00EE0FDA">
      <w:pPr>
        <w:pStyle w:val="ConsPlusNormal"/>
        <w:jc w:val="right"/>
      </w:pPr>
      <w:r>
        <w:t>от 29.11.2016 N 40</w:t>
      </w:r>
    </w:p>
    <w:p w:rsidR="00EE0FDA" w:rsidRDefault="00EE0FDA">
      <w:pPr>
        <w:pStyle w:val="ConsPlusNormal"/>
        <w:ind w:firstLine="540"/>
        <w:jc w:val="both"/>
      </w:pPr>
    </w:p>
    <w:p w:rsidR="00EE0FDA" w:rsidRDefault="00EE0FDA">
      <w:pPr>
        <w:pStyle w:val="ConsPlusTitle"/>
        <w:jc w:val="center"/>
      </w:pPr>
      <w:bookmarkStart w:id="0" w:name="P37"/>
      <w:bookmarkEnd w:id="0"/>
      <w:r>
        <w:t>СХЕМА</w:t>
      </w:r>
    </w:p>
    <w:p w:rsidR="00EE0FDA" w:rsidRDefault="00EE0FDA">
      <w:pPr>
        <w:pStyle w:val="ConsPlusTitle"/>
        <w:jc w:val="center"/>
      </w:pPr>
      <w:r>
        <w:t>РАЗМЕЩЕНИЯ РЕКЛАМНЫХ КОНСТРУКЦИЙ НА ЗЕМЕЛЬНЫХ УЧАСТКАХ</w:t>
      </w:r>
    </w:p>
    <w:p w:rsidR="00EE0FDA" w:rsidRDefault="00EE0FDA">
      <w:pPr>
        <w:pStyle w:val="ConsPlusTitle"/>
        <w:jc w:val="center"/>
      </w:pPr>
      <w:r>
        <w:t>НЕЗАВИСИМО ОТ ФОРМ СОБСТВЕННОСТИ, А ТАКЖЕ НА ЗДАНИЯХ</w:t>
      </w:r>
    </w:p>
    <w:p w:rsidR="00EE0FDA" w:rsidRDefault="00EE0FDA">
      <w:pPr>
        <w:pStyle w:val="ConsPlusTitle"/>
        <w:jc w:val="center"/>
      </w:pPr>
      <w:r>
        <w:t>ИЛИ ИНОМ НЕДВИЖИМОМ ИМУЩЕСТВЕ, НАХОДЯЩИХСЯ В СОБСТВЕННОСТИ</w:t>
      </w:r>
    </w:p>
    <w:p w:rsidR="00EE0FDA" w:rsidRDefault="00EE0FDA">
      <w:pPr>
        <w:pStyle w:val="ConsPlusTitle"/>
        <w:jc w:val="center"/>
      </w:pPr>
      <w:r>
        <w:t>НИЖЕГОРОДСКОЙ ОБЛАСТИ ИЛИ ГОРОДСКОГО ОКРУГА ГОРОД ВЫКСА</w:t>
      </w:r>
    </w:p>
    <w:p w:rsidR="00EE0FDA" w:rsidRDefault="00EE0FDA">
      <w:pPr>
        <w:pStyle w:val="ConsPlusTitle"/>
        <w:jc w:val="center"/>
      </w:pPr>
      <w:r>
        <w:lastRenderedPageBreak/>
        <w:t>НИЖЕГОРОДСКОЙ ОБЛАСТИ</w:t>
      </w:r>
    </w:p>
    <w:p w:rsidR="00EE0FDA" w:rsidRDefault="00EE0FD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E0FD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FDA" w:rsidRDefault="00EE0FD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FDA" w:rsidRDefault="00EE0FD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E0FDA" w:rsidRDefault="00EE0FD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E0FDA" w:rsidRDefault="00EE0FDA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Совета депутатов городского округа г. Выкса Нижегородской</w:t>
            </w:r>
          </w:p>
          <w:p w:rsidR="00EE0FDA" w:rsidRDefault="00EE0FDA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25.09.2018 </w:t>
            </w:r>
            <w:hyperlink r:id="rId12">
              <w:r>
                <w:rPr>
                  <w:color w:val="0000FF"/>
                </w:rPr>
                <w:t>N 95</w:t>
              </w:r>
            </w:hyperlink>
            <w:r>
              <w:rPr>
                <w:color w:val="392C69"/>
              </w:rPr>
              <w:t xml:space="preserve">, от 28.05.2019 </w:t>
            </w:r>
            <w:hyperlink r:id="rId13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 xml:space="preserve">, от 26.11.2019 </w:t>
            </w:r>
            <w:hyperlink r:id="rId14">
              <w:r>
                <w:rPr>
                  <w:color w:val="0000FF"/>
                </w:rPr>
                <w:t>N 105</w:t>
              </w:r>
            </w:hyperlink>
            <w:r w:rsidR="0050058C">
              <w:rPr>
                <w:color w:val="392C69"/>
              </w:rPr>
              <w:t xml:space="preserve">, от 19.12.2025 </w:t>
            </w:r>
            <w:hyperlink r:id="rId15">
              <w:r w:rsidR="0050058C">
                <w:rPr>
                  <w:color w:val="0000FF"/>
                </w:rPr>
                <w:t xml:space="preserve">N </w:t>
              </w:r>
            </w:hyperlink>
            <w:r w:rsidR="0050058C">
              <w:rPr>
                <w:color w:val="0000FF"/>
              </w:rPr>
              <w:t>103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0FDA" w:rsidRDefault="00EE0FDA">
            <w:pPr>
              <w:pStyle w:val="ConsPlusNormal"/>
            </w:pPr>
          </w:p>
        </w:tc>
      </w:tr>
    </w:tbl>
    <w:p w:rsidR="00EE0FDA" w:rsidRDefault="00EE0FDA">
      <w:pPr>
        <w:pStyle w:val="ConsPlusNormal"/>
        <w:ind w:firstLine="540"/>
        <w:jc w:val="both"/>
      </w:pPr>
    </w:p>
    <w:p w:rsidR="00EE0FDA" w:rsidRDefault="00EE0FDA">
      <w:pPr>
        <w:pStyle w:val="ConsPlusTitle"/>
        <w:jc w:val="center"/>
        <w:outlineLvl w:val="1"/>
      </w:pPr>
      <w:r>
        <w:t>1. Адресный перечень мест размещения рекламных конструкций</w:t>
      </w:r>
    </w:p>
    <w:p w:rsidR="00EE0FDA" w:rsidRDefault="00EE0FDA">
      <w:pPr>
        <w:pStyle w:val="ConsPlusTitle"/>
        <w:jc w:val="center"/>
      </w:pPr>
      <w:r>
        <w:t>на земельных участках независимо от форм собственности,</w:t>
      </w:r>
    </w:p>
    <w:p w:rsidR="00EE0FDA" w:rsidRDefault="00EE0FDA">
      <w:pPr>
        <w:pStyle w:val="ConsPlusTitle"/>
        <w:jc w:val="center"/>
      </w:pPr>
      <w:r>
        <w:t>а также на зданиях или ином недвижимом имуществе,</w:t>
      </w:r>
    </w:p>
    <w:p w:rsidR="00EE0FDA" w:rsidRDefault="00EE0FDA">
      <w:pPr>
        <w:pStyle w:val="ConsPlusTitle"/>
        <w:jc w:val="center"/>
      </w:pPr>
      <w:r>
        <w:t>находящихся в собственности Нижегородской области</w:t>
      </w:r>
    </w:p>
    <w:p w:rsidR="00EE0FDA" w:rsidRDefault="00EE0FDA">
      <w:pPr>
        <w:pStyle w:val="ConsPlusTitle"/>
        <w:jc w:val="center"/>
      </w:pPr>
      <w:r>
        <w:t>или городского округа город Выкса</w:t>
      </w:r>
    </w:p>
    <w:p w:rsidR="00EE0FDA" w:rsidRDefault="00EE0FDA">
      <w:pPr>
        <w:pStyle w:val="ConsPlusTitle"/>
        <w:jc w:val="center"/>
      </w:pPr>
      <w:r>
        <w:t>Нижегородской области</w:t>
      </w:r>
    </w:p>
    <w:p w:rsidR="00EE0FDA" w:rsidRDefault="00EE0FD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680"/>
        <w:gridCol w:w="737"/>
        <w:gridCol w:w="3572"/>
        <w:gridCol w:w="2041"/>
        <w:gridCol w:w="1304"/>
      </w:tblGrid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N позиции на карте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N карты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Адрес размещения рекламной конструкции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Тип конструкции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Площадь, кв. м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К7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 xml:space="preserve">Автодорога 22 ОП МЗ 22Н-1721 Выкса - Шиморское - </w:t>
            </w:r>
            <w:proofErr w:type="spellStart"/>
            <w:r>
              <w:t>Ближне</w:t>
            </w:r>
            <w:proofErr w:type="spellEnd"/>
            <w:r>
              <w:t>-Песочное, км 5+300 м (справа)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6x3 м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36,00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К3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 xml:space="preserve">Автодорога 22 ОП МЗ 22Н-1724 Выкса - </w:t>
            </w:r>
            <w:proofErr w:type="spellStart"/>
            <w:r>
              <w:t>Ближне</w:t>
            </w:r>
            <w:proofErr w:type="spellEnd"/>
            <w:r>
              <w:t>-Песочное, км 0+800 (слева)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6x3 м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36,00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К5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Автодорога 22 ОП РЗ 22К-0040 подъезд к г. Выкса от а/д Выкса - Муром - Арзамас, км 4+650 м (слева)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6x3 м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36,00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К6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Автодорога 22 ОП РЗ 22К-0061 Выкса - Вознесенское - Сатис, км 3+400 м (слева)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6x3 м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36,00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К2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 xml:space="preserve">Автодорога Выкса - Шиморское - </w:t>
            </w:r>
            <w:proofErr w:type="spellStart"/>
            <w:r>
              <w:t>Ближне</w:t>
            </w:r>
            <w:proofErr w:type="spellEnd"/>
            <w:r>
              <w:t>-Песочное, км 4+300 (слева, в районе д. 72 по ул. Челюскина)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6x3 м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36,00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К6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Автодорога Выкса - Вознесенское - Сатис, км 2+200 м (слева)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6x3 м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36,00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К6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Автодорога Выкса - Вознесенское - Сатис, в районе ПМК (справа)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6x3 м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36,00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К6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Автодорога Выкса - Вознесенское - Сатис, км 2+740 (справа)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6x3 м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36,00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К5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Автодорога Выкса - Муром - Арзамас, км 12+890 (справа) подъезд к г. Выкса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6x3 м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36,00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К5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 xml:space="preserve">Автодорога Выкса - Муром - </w:t>
            </w:r>
            <w:r>
              <w:lastRenderedPageBreak/>
              <w:t>Арзамас, км 13+470 (слева) подъезд к г. Выкса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lastRenderedPageBreak/>
              <w:t xml:space="preserve">Щит 6x3 м </w:t>
            </w:r>
            <w:r>
              <w:lastRenderedPageBreak/>
              <w:t>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lastRenderedPageBreak/>
              <w:t>36,00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К8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 xml:space="preserve">Автодорога Выкса - Муром - Арзамас, км 6+700 (справа) с. </w:t>
            </w:r>
            <w:proofErr w:type="spellStart"/>
            <w:r>
              <w:t>Туртапка</w:t>
            </w:r>
            <w:proofErr w:type="spellEnd"/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6x3 м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36,00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Академика Королева улица, район пересечения с ул. Островского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3x2 м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12,00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 xml:space="preserve">Академика Королева улица, район </w:t>
            </w:r>
            <w:proofErr w:type="spellStart"/>
            <w:r>
              <w:t>ПКиО</w:t>
            </w:r>
            <w:proofErr w:type="spellEnd"/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Рекламные конструкции на остановочных павильонах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5,60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 xml:space="preserve">Академика Королева улица, район </w:t>
            </w:r>
            <w:proofErr w:type="spellStart"/>
            <w:r>
              <w:t>ПКиО</w:t>
            </w:r>
            <w:proofErr w:type="spellEnd"/>
            <w:r>
              <w:t xml:space="preserve"> (нечетная сторона)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Рекламные конструкции на остановочных павильонах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5,60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 xml:space="preserve">Братьев </w:t>
            </w:r>
            <w:proofErr w:type="spellStart"/>
            <w:r>
              <w:t>Баташевых</w:t>
            </w:r>
            <w:proofErr w:type="spellEnd"/>
            <w:r>
              <w:t xml:space="preserve"> улица, в районе </w:t>
            </w:r>
            <w:proofErr w:type="spellStart"/>
            <w:r>
              <w:t>зд</w:t>
            </w:r>
            <w:proofErr w:type="spellEnd"/>
            <w:r>
              <w:t>. 45 (инженерный корпус АО "ВМЗ")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6x3 односторонний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18,00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</w:p>
        </w:tc>
        <w:tc>
          <w:tcPr>
            <w:tcW w:w="3572" w:type="dxa"/>
          </w:tcPr>
          <w:p w:rsidR="00BD57F4" w:rsidRDefault="00BD57F4">
            <w:pPr>
              <w:pStyle w:val="ConsPlusNormal"/>
              <w:jc w:val="center"/>
            </w:pPr>
            <w:r>
              <w:t xml:space="preserve">Исключено </w:t>
            </w:r>
          </w:p>
          <w:p w:rsidR="00EE0FDA" w:rsidRPr="0050058C" w:rsidRDefault="00BD57F4" w:rsidP="000E3159">
            <w:pPr>
              <w:pStyle w:val="ConsPlusNormal"/>
              <w:jc w:val="center"/>
              <w:rPr>
                <w:szCs w:val="22"/>
              </w:rPr>
            </w:pPr>
            <w:r w:rsidRPr="0050058C">
              <w:rPr>
                <w:szCs w:val="22"/>
              </w:rPr>
              <w:t xml:space="preserve">(в ред. </w:t>
            </w:r>
            <w:r w:rsidR="000E3159" w:rsidRPr="0050058C">
              <w:rPr>
                <w:szCs w:val="22"/>
              </w:rPr>
              <w:t>р</w:t>
            </w:r>
            <w:r w:rsidRPr="0050058C">
              <w:rPr>
                <w:szCs w:val="22"/>
              </w:rPr>
              <w:t>ешения Совета депутатов городского округа г. Выкса Нижегородской области от 19.12.2025 №103)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Гоголя микрорайон, в районе д. 21 (ДДК "Радуга")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6x3 м трехсторонний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54,00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Гоголя микрорайон, в районе д. 31 (кафе "Саквояж")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Рекламные конструкции на остановочных павильонах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5,60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Гоголя микрорайон, в районе д. 4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6x3 м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36,00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Гоголя микрорайон, в районе д. 7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6x3 м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36,00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Гоголя микрорайон, в районе д. 26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6x3 м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36,00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Гоголя микрорайон, в районе д. 29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6x3 м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36,00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Гоголя микрорайон, в районе д. 31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6x3 м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36,00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Гоголя микрорайон, в районе д. 49 (по ул. Академика Королева)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3x2 м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12,00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proofErr w:type="spellStart"/>
            <w:r>
              <w:t>Досчатинское</w:t>
            </w:r>
            <w:proofErr w:type="spellEnd"/>
            <w:r>
              <w:t xml:space="preserve"> шоссе, район проходной N 7 АО "ВМЗ"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6x3 м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36,00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Жуковского микрорайон, в районе д. 10/1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Рекламные конструкции на остановочных павильонах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5,60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 xml:space="preserve">Корнилова улица, в районе </w:t>
            </w:r>
            <w:proofErr w:type="spellStart"/>
            <w:r>
              <w:t>зд</w:t>
            </w:r>
            <w:proofErr w:type="spellEnd"/>
            <w:r>
              <w:t>. 125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6x3 м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36,00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 xml:space="preserve">Корнилова улица, в районе </w:t>
            </w:r>
            <w:proofErr w:type="spellStart"/>
            <w:r>
              <w:t>зд</w:t>
            </w:r>
            <w:proofErr w:type="spellEnd"/>
            <w:r>
              <w:t>. 123 (СК "Олимп")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6x3 м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36,00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К3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КПП Стан-5000 (200 м от КПП)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6x3 м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36,00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</w:p>
        </w:tc>
        <w:tc>
          <w:tcPr>
            <w:tcW w:w="3572" w:type="dxa"/>
          </w:tcPr>
          <w:p w:rsidR="000E3159" w:rsidRPr="000E3159" w:rsidRDefault="000E3159" w:rsidP="000E3159">
            <w:pPr>
              <w:pStyle w:val="ConsPlusNormal"/>
              <w:jc w:val="center"/>
            </w:pPr>
            <w:r w:rsidRPr="000E3159">
              <w:t>Исключено</w:t>
            </w:r>
          </w:p>
          <w:p w:rsidR="00EE0FDA" w:rsidRDefault="000E3159" w:rsidP="000E3159">
            <w:pPr>
              <w:pStyle w:val="ConsPlusNormal"/>
              <w:jc w:val="center"/>
            </w:pPr>
            <w:r w:rsidRPr="000E3159">
              <w:t xml:space="preserve">(в ред. </w:t>
            </w:r>
            <w:r>
              <w:t>р</w:t>
            </w:r>
            <w:r w:rsidRPr="000E3159">
              <w:t>ешения Совета депутатов городского округа г. Выкса Нижегородской области от 19.12.2025 №103)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</w:p>
        </w:tc>
        <w:tc>
          <w:tcPr>
            <w:tcW w:w="3572" w:type="dxa"/>
          </w:tcPr>
          <w:p w:rsidR="000E3159" w:rsidRPr="000E3159" w:rsidRDefault="000E3159" w:rsidP="000E3159">
            <w:pPr>
              <w:pStyle w:val="ConsPlusNormal"/>
              <w:jc w:val="center"/>
            </w:pPr>
            <w:r w:rsidRPr="000E3159">
              <w:t>Исключено</w:t>
            </w:r>
          </w:p>
          <w:p w:rsidR="00EE0FDA" w:rsidRDefault="000E3159" w:rsidP="000E3159">
            <w:pPr>
              <w:pStyle w:val="ConsPlusNormal"/>
              <w:jc w:val="center"/>
            </w:pPr>
            <w:r w:rsidRPr="000E3159">
              <w:t xml:space="preserve">(в ред. </w:t>
            </w:r>
            <w:r>
              <w:t>р</w:t>
            </w:r>
            <w:r w:rsidRPr="000E3159">
              <w:t>ешения Совета депутатов городского округа г. Выкса Нижегородской области от 19.12.2025 №103)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</w:p>
        </w:tc>
        <w:tc>
          <w:tcPr>
            <w:tcW w:w="3572" w:type="dxa"/>
          </w:tcPr>
          <w:p w:rsidR="000E3159" w:rsidRPr="000E3159" w:rsidRDefault="000E3159" w:rsidP="000E3159">
            <w:pPr>
              <w:pStyle w:val="ConsPlusNormal"/>
              <w:jc w:val="center"/>
            </w:pPr>
            <w:r w:rsidRPr="000E3159">
              <w:t>Исключено</w:t>
            </w:r>
          </w:p>
          <w:p w:rsidR="00EE0FDA" w:rsidRDefault="000E3159" w:rsidP="000E3159">
            <w:pPr>
              <w:pStyle w:val="ConsPlusNormal"/>
              <w:jc w:val="center"/>
            </w:pPr>
            <w:r w:rsidRPr="000E3159">
              <w:t xml:space="preserve">(в ред. </w:t>
            </w:r>
            <w:r>
              <w:t>р</w:t>
            </w:r>
            <w:r w:rsidRPr="000E3159">
              <w:t>ешения Совета депутатов городского округа г. Выкса Нижегородской области от 19.12.2025 №103)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Красные зори улица, в районе д. 45А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Рекламные конструкции на остановочных павильонах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5,60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Красные зори улица, в районе АЗС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6x3 м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36,00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Красные зори улица, в районе д. 23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6x3 м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36,00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Красные зори улица, в районе д. 33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3x2 м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12,00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Красные зори улица, в районе д. 41 по ул. Степана Разина (район кафе "Необычайное")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3x2 м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12,00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Красные зори улица, в районе д. 44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 xml:space="preserve">Рекламные конструкции на остановочных </w:t>
            </w:r>
            <w:r>
              <w:lastRenderedPageBreak/>
              <w:t>павильонах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lastRenderedPageBreak/>
              <w:t>5,60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Красные зори улица, в районе д. 2А (район автостоянки)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3x2 м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12,00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Красные зори улица, в районе д. 58 (район ДПС)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3x2 м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12,00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Красные зори улица, в районе д. 64 (район ДПС)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3x2 м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12,00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Красные зори улица, в районе д. 9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6x3 м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36,00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 xml:space="preserve">Красные зори улица, в районе </w:t>
            </w:r>
            <w:proofErr w:type="spellStart"/>
            <w:r>
              <w:t>зд</w:t>
            </w:r>
            <w:proofErr w:type="spellEnd"/>
            <w:r>
              <w:t>. 110 (</w:t>
            </w:r>
            <w:proofErr w:type="spellStart"/>
            <w:r>
              <w:t>Горгаз</w:t>
            </w:r>
            <w:proofErr w:type="spellEnd"/>
            <w:r>
              <w:t>)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6x3 м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36,00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</w:p>
        </w:tc>
        <w:tc>
          <w:tcPr>
            <w:tcW w:w="3572" w:type="dxa"/>
          </w:tcPr>
          <w:p w:rsidR="000E3159" w:rsidRPr="000E3159" w:rsidRDefault="000E3159" w:rsidP="000E3159">
            <w:pPr>
              <w:pStyle w:val="ConsPlusNormal"/>
              <w:jc w:val="center"/>
            </w:pPr>
            <w:r w:rsidRPr="000E3159">
              <w:t>Исключено</w:t>
            </w:r>
          </w:p>
          <w:p w:rsidR="00EE0FDA" w:rsidRDefault="000E3159" w:rsidP="000E3159">
            <w:pPr>
              <w:pStyle w:val="ConsPlusNormal"/>
              <w:jc w:val="center"/>
            </w:pPr>
            <w:r w:rsidRPr="000E3159">
              <w:t>(в ред. решения Совета депутатов городского округа г. Выкса Нижегородской области от 19.12.2025 №103)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 xml:space="preserve">Красные зори улица, в районе </w:t>
            </w:r>
            <w:proofErr w:type="spellStart"/>
            <w:r>
              <w:t>зд</w:t>
            </w:r>
            <w:proofErr w:type="spellEnd"/>
            <w:r>
              <w:t>. 13 (магазин "</w:t>
            </w:r>
            <w:proofErr w:type="spellStart"/>
            <w:r>
              <w:t>Лебединка</w:t>
            </w:r>
            <w:proofErr w:type="spellEnd"/>
            <w:r>
              <w:t>")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4,30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Красные зори улица, в районе школы N 8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4,30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Красные зори улица, пересечение с ул. Вавилина (район ДК им. Ленина)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6x3 м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36,00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Красные зори улица, район АЗС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6x3 м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36,00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Красные зори улица, район д. 39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3x2 м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12,00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Красные зори улица, район д. 80 (пост ДПС)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Рекламные конструкции на остановочных павильонах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5,60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Красные зори, в районе д. 15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6x3 м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36,00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</w:p>
        </w:tc>
        <w:tc>
          <w:tcPr>
            <w:tcW w:w="3572" w:type="dxa"/>
          </w:tcPr>
          <w:p w:rsidR="000E3159" w:rsidRPr="000E3159" w:rsidRDefault="000E3159" w:rsidP="000E3159">
            <w:pPr>
              <w:pStyle w:val="ConsPlusNormal"/>
              <w:jc w:val="center"/>
            </w:pPr>
            <w:r w:rsidRPr="000E3159">
              <w:t>Исключено</w:t>
            </w:r>
          </w:p>
          <w:p w:rsidR="00EE0FDA" w:rsidRDefault="000E3159" w:rsidP="000E3159">
            <w:pPr>
              <w:pStyle w:val="ConsPlusNormal"/>
              <w:jc w:val="center"/>
            </w:pPr>
            <w:r w:rsidRPr="000E3159">
              <w:t>(в ред. решения Совета депутатов городского округа г. Выкса Нижегородской области от 19.12.2025 №103)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Красные зори, в районе д. 2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6x3 м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36,00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Красные зори, в районе д. 27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 xml:space="preserve">Щит 6x3 м </w:t>
            </w:r>
            <w:r>
              <w:lastRenderedPageBreak/>
              <w:t>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lastRenderedPageBreak/>
              <w:t>36,00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 xml:space="preserve">Красные зори, в районе </w:t>
            </w:r>
            <w:proofErr w:type="spellStart"/>
            <w:r>
              <w:t>зд</w:t>
            </w:r>
            <w:proofErr w:type="spellEnd"/>
            <w:r>
              <w:t>. 16/2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6x3 м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36,00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Ленина улица, в районе д. 173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6x3 м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36,00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Ленина улица, в районе д. 3 (ТД "Выкса")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Рекламные конструкции на остановочных павильонах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11,20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Ленина улица, в районе д. 1, микрорайон Центральный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4,30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Ленина улица, в районе д. 125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6x3 м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36,00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Ленина улица, в районе д. 143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6x3 м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36,00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Ленина улица, в районе д. 163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6x3 м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36,00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Ленина улица, в районе д. 218 (АЗС)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6x3 м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36,00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Ленина улица, в районе д. 277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4,30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Ленина улица, в районе д. 3, микрорайон Центральный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4,30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Ленина улица, в районе д. 85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6x3 м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36,00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Ленина улица, в районе ж/д переезда АО "ВМЗ"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6x3 м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36,00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 xml:space="preserve">Ленина улица, в районе </w:t>
            </w:r>
            <w:proofErr w:type="spellStart"/>
            <w:r>
              <w:t>зд</w:t>
            </w:r>
            <w:proofErr w:type="spellEnd"/>
            <w:r>
              <w:t>. 15Б (салон сотовой связи)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4,30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 xml:space="preserve">Ленина улица, в районе </w:t>
            </w:r>
            <w:proofErr w:type="spellStart"/>
            <w:r>
              <w:t>зд</w:t>
            </w:r>
            <w:proofErr w:type="spellEnd"/>
            <w:r>
              <w:t>. 24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4,30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 xml:space="preserve">Ленина улица, в районе </w:t>
            </w:r>
            <w:proofErr w:type="spellStart"/>
            <w:r>
              <w:t>зд</w:t>
            </w:r>
            <w:proofErr w:type="spellEnd"/>
            <w:r>
              <w:t>. 65 (пожарная часть)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4,30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Ленина улица, район д. 128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6x3 м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36,00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 xml:space="preserve">Лизы Чайкиной улица, в районе </w:t>
            </w:r>
            <w:proofErr w:type="spellStart"/>
            <w:r>
              <w:t>зд</w:t>
            </w:r>
            <w:proofErr w:type="spellEnd"/>
            <w:r>
              <w:t>. 18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6x3 м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36,00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Молодежный микрорайон, в районе школы N 4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Рекламные конструкции на остановочных павильонах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5,60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lastRenderedPageBreak/>
              <w:t>73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К4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proofErr w:type="spellStart"/>
            <w:r>
              <w:t>Мотмос</w:t>
            </w:r>
            <w:proofErr w:type="spellEnd"/>
            <w:r>
              <w:t xml:space="preserve"> село, 1 Мая улица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6x3 м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36,00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К5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proofErr w:type="spellStart"/>
            <w:r>
              <w:t>Навашинское</w:t>
            </w:r>
            <w:proofErr w:type="spellEnd"/>
            <w:r>
              <w:t xml:space="preserve"> шоссе, в районе поворота на ЛПК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6x3 м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36,00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К9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proofErr w:type="spellStart"/>
            <w:r>
              <w:t>Навашинское</w:t>
            </w:r>
            <w:proofErr w:type="spellEnd"/>
            <w:r>
              <w:t xml:space="preserve"> шоссе, выезд из с. </w:t>
            </w:r>
            <w:proofErr w:type="spellStart"/>
            <w:r>
              <w:t>Мотмос</w:t>
            </w:r>
            <w:proofErr w:type="spellEnd"/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6x3 м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36,00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К4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proofErr w:type="spellStart"/>
            <w:r>
              <w:t>Навашинское</w:t>
            </w:r>
            <w:proofErr w:type="spellEnd"/>
            <w:r>
              <w:t xml:space="preserve"> шоссе, район АЗС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6x3 м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36,00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Октябрьской революции площадь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Рекламные конструкции на остановочных павильонах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5,60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Островского улица, в районе д. 19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4,30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Островского улица, в районе д. 21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4,30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Островского улица, в районе д. 23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4,30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Островского улица, в районе д. 24 (Комсомольская площадь)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Рекламные конструкции на остановочных павильонах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11,20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Островского улица, в районе д. 25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4,30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</w:p>
        </w:tc>
        <w:tc>
          <w:tcPr>
            <w:tcW w:w="3572" w:type="dxa"/>
          </w:tcPr>
          <w:p w:rsidR="000E3159" w:rsidRPr="000E3159" w:rsidRDefault="000E3159" w:rsidP="000E3159">
            <w:pPr>
              <w:pStyle w:val="ConsPlusNormal"/>
              <w:jc w:val="center"/>
            </w:pPr>
            <w:r w:rsidRPr="000E3159">
              <w:t>Исключено</w:t>
            </w:r>
          </w:p>
          <w:p w:rsidR="00EE0FDA" w:rsidRDefault="000E3159" w:rsidP="000E3159">
            <w:pPr>
              <w:pStyle w:val="ConsPlusNormal"/>
              <w:jc w:val="center"/>
            </w:pPr>
            <w:r w:rsidRPr="000E3159">
              <w:t>(в ред. решения Совета депутатов городского округа г. Выкса Нижегородской области от 19.12.2025 №103)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Вавилина улица, в районе д. 4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4,30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Островского улица, в районе д. 51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4,30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 xml:space="preserve">Островского улица, в районе </w:t>
            </w:r>
            <w:proofErr w:type="spellStart"/>
            <w:r>
              <w:t>зд</w:t>
            </w:r>
            <w:proofErr w:type="spellEnd"/>
            <w:r>
              <w:t>. 62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Рекламные конструкции на остановочных павильонах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5,60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 xml:space="preserve">Островского улица, в районе </w:t>
            </w:r>
            <w:proofErr w:type="spellStart"/>
            <w:r>
              <w:t>зд</w:t>
            </w:r>
            <w:proofErr w:type="spellEnd"/>
            <w:r>
              <w:t>. 75 (школа N 12)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Рекламные конструкции на остановочных павильонах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5,60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 xml:space="preserve">Островского улица, в районе </w:t>
            </w:r>
            <w:proofErr w:type="spellStart"/>
            <w:r>
              <w:t>зд</w:t>
            </w:r>
            <w:proofErr w:type="spellEnd"/>
            <w:r>
              <w:t>. 48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3x2 м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12,00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Островского улица, район д. 17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4,30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Почтовая улица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 xml:space="preserve">Щит 6x3 м </w:t>
            </w:r>
            <w:r>
              <w:lastRenderedPageBreak/>
              <w:t>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lastRenderedPageBreak/>
              <w:t>36,00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Почтовая улица, в районе д. 6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3x2 м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12,00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Пушкина улица, в районе д. 3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6x3 м Трехсторонний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54,00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Пушкина улица, в районе д. 30 (стадион "Авангард")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Рекламные конструкции на остановочных павильонах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5,60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Пушкина улица, в районе д. 88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Рекламные конструкции на остановочных павильонах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5,60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Пушкина улица, в районе стадиона "Авангард" (нечетная сторона)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Рекламные конструкции на остановочных павильонах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5,60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Пушкина улица, район д. 115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Рекламные конструкции на остановочных павильонах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5,60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Пушкина улица, район пересечения с ул. Маяковского (четная сторона)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Рекламные конструкции на остановочных павильонах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5,60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Степана Разина улица, в районе д. 39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6x3 м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36,00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Степана Разина улица, в районе д. 39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3x2 м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12,00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Челюскина улица (</w:t>
            </w:r>
            <w:proofErr w:type="spellStart"/>
            <w:r>
              <w:t>Антоповка</w:t>
            </w:r>
            <w:proofErr w:type="spellEnd"/>
            <w:r>
              <w:t>)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Рекламные конструкции на остановочных павильонах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5,60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Челюскина улица (поворот на Стан-5000)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6x3 м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36,00</w:t>
            </w:r>
          </w:p>
        </w:tc>
      </w:tr>
      <w:tr w:rsidR="00EE0FDA">
        <w:tc>
          <w:tcPr>
            <w:tcW w:w="710" w:type="dxa"/>
          </w:tcPr>
          <w:p w:rsidR="00EE0FDA" w:rsidRDefault="00EE0FDA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>Челюскина улица, в районе пересечения с Борковским проездом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6x3 м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36,00</w:t>
            </w:r>
          </w:p>
        </w:tc>
      </w:tr>
      <w:tr w:rsidR="00EE0FDA" w:rsidTr="002C6BEB">
        <w:tc>
          <w:tcPr>
            <w:tcW w:w="710" w:type="dxa"/>
            <w:tcBorders>
              <w:bottom w:val="single" w:sz="4" w:space="0" w:color="auto"/>
            </w:tcBorders>
          </w:tcPr>
          <w:p w:rsidR="00EE0FDA" w:rsidRDefault="00EE0FDA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680" w:type="dxa"/>
          </w:tcPr>
          <w:p w:rsidR="00EE0FDA" w:rsidRDefault="00EE0FDA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737" w:type="dxa"/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</w:tcPr>
          <w:p w:rsidR="00EE0FDA" w:rsidRDefault="00EE0FDA">
            <w:pPr>
              <w:pStyle w:val="ConsPlusNormal"/>
              <w:jc w:val="center"/>
            </w:pPr>
            <w:r>
              <w:t xml:space="preserve">Юбилейный микрорайон, в районе </w:t>
            </w:r>
            <w:proofErr w:type="spellStart"/>
            <w:r>
              <w:t>зд</w:t>
            </w:r>
            <w:proofErr w:type="spellEnd"/>
            <w:r>
              <w:t>. 1 "В"</w:t>
            </w:r>
          </w:p>
        </w:tc>
        <w:tc>
          <w:tcPr>
            <w:tcW w:w="2041" w:type="dxa"/>
          </w:tcPr>
          <w:p w:rsidR="00EE0FDA" w:rsidRDefault="00EE0FDA">
            <w:pPr>
              <w:pStyle w:val="ConsPlusNormal"/>
              <w:jc w:val="center"/>
            </w:pPr>
            <w:r>
              <w:t>Щит двухсторонний</w:t>
            </w:r>
          </w:p>
        </w:tc>
        <w:tc>
          <w:tcPr>
            <w:tcW w:w="1304" w:type="dxa"/>
          </w:tcPr>
          <w:p w:rsidR="00EE0FDA" w:rsidRDefault="00EE0FDA">
            <w:pPr>
              <w:pStyle w:val="ConsPlusNormal"/>
              <w:jc w:val="center"/>
            </w:pPr>
            <w:r>
              <w:t>4,30</w:t>
            </w:r>
          </w:p>
        </w:tc>
      </w:tr>
      <w:tr w:rsidR="00EE0FDA" w:rsidTr="002C6BEB">
        <w:tblPrEx>
          <w:tblBorders>
            <w:insideH w:val="nil"/>
          </w:tblBorders>
        </w:tblPrEx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:rsidR="00EE0FDA" w:rsidRDefault="00EE0FDA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680" w:type="dxa"/>
            <w:tcBorders>
              <w:bottom w:val="nil"/>
            </w:tcBorders>
          </w:tcPr>
          <w:p w:rsidR="00EE0FDA" w:rsidRDefault="00EE0FDA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737" w:type="dxa"/>
            <w:tcBorders>
              <w:bottom w:val="nil"/>
            </w:tcBorders>
          </w:tcPr>
          <w:p w:rsidR="00EE0FDA" w:rsidRDefault="00EE0FDA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572" w:type="dxa"/>
            <w:tcBorders>
              <w:bottom w:val="nil"/>
            </w:tcBorders>
          </w:tcPr>
          <w:p w:rsidR="00EE0FDA" w:rsidRDefault="00EE0FDA">
            <w:pPr>
              <w:pStyle w:val="ConsPlusNormal"/>
              <w:jc w:val="center"/>
            </w:pPr>
            <w:r>
              <w:t xml:space="preserve">Братьев </w:t>
            </w:r>
            <w:proofErr w:type="spellStart"/>
            <w:r>
              <w:t>Баташевых</w:t>
            </w:r>
            <w:proofErr w:type="spellEnd"/>
            <w:r>
              <w:t xml:space="preserve"> улица (Политехнический колледж)</w:t>
            </w:r>
          </w:p>
        </w:tc>
        <w:tc>
          <w:tcPr>
            <w:tcW w:w="2041" w:type="dxa"/>
            <w:tcBorders>
              <w:bottom w:val="nil"/>
            </w:tcBorders>
          </w:tcPr>
          <w:p w:rsidR="00EE0FDA" w:rsidRDefault="00EE0FDA">
            <w:pPr>
              <w:pStyle w:val="ConsPlusNormal"/>
              <w:jc w:val="center"/>
            </w:pPr>
            <w:r>
              <w:t xml:space="preserve">Рекламные конструкции на </w:t>
            </w:r>
            <w:r>
              <w:lastRenderedPageBreak/>
              <w:t>остановочных павильонах</w:t>
            </w:r>
          </w:p>
        </w:tc>
        <w:tc>
          <w:tcPr>
            <w:tcW w:w="1304" w:type="dxa"/>
            <w:tcBorders>
              <w:bottom w:val="nil"/>
            </w:tcBorders>
          </w:tcPr>
          <w:p w:rsidR="00EE0FDA" w:rsidRDefault="00EE0FDA">
            <w:pPr>
              <w:pStyle w:val="ConsPlusNormal"/>
              <w:jc w:val="center"/>
            </w:pPr>
            <w:r>
              <w:lastRenderedPageBreak/>
              <w:t>5,60</w:t>
            </w:r>
          </w:p>
        </w:tc>
      </w:tr>
      <w:tr w:rsidR="00EE0FDA">
        <w:tblPrEx>
          <w:tblBorders>
            <w:insideH w:val="nil"/>
          </w:tblBorders>
        </w:tblPrEx>
        <w:tc>
          <w:tcPr>
            <w:tcW w:w="9044" w:type="dxa"/>
            <w:gridSpan w:val="6"/>
            <w:tcBorders>
              <w:top w:val="nil"/>
            </w:tcBorders>
          </w:tcPr>
          <w:p w:rsidR="00EE0FDA" w:rsidRDefault="00EE0FDA">
            <w:pPr>
              <w:pStyle w:val="ConsPlusNormal"/>
              <w:jc w:val="both"/>
            </w:pPr>
            <w:r>
              <w:t xml:space="preserve">(в ред. </w:t>
            </w:r>
            <w:hyperlink r:id="rId16">
              <w:r>
                <w:rPr>
                  <w:color w:val="0000FF"/>
                </w:rPr>
                <w:t>решения</w:t>
              </w:r>
            </w:hyperlink>
            <w:r>
              <w:t xml:space="preserve"> Совета депутатов городского округа г. Выкса Нижегородской области от 25.09.2018 N 95)</w:t>
            </w:r>
          </w:p>
        </w:tc>
      </w:tr>
      <w:tr w:rsidR="00EE0FDA" w:rsidTr="002C6BEB">
        <w:tblPrEx>
          <w:tblBorders>
            <w:insideH w:val="nil"/>
          </w:tblBorders>
        </w:tblPrEx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:rsidR="00EE0FDA" w:rsidRDefault="00EE0FDA">
            <w:pPr>
              <w:pStyle w:val="ConsPlusNormal"/>
            </w:pPr>
            <w:r>
              <w:t>105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EE0FDA" w:rsidRDefault="00EE0FDA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EE0FDA" w:rsidRDefault="00EE0FDA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bottom w:val="nil"/>
            </w:tcBorders>
          </w:tcPr>
          <w:p w:rsidR="000E3159" w:rsidRPr="000E3159" w:rsidRDefault="000E3159" w:rsidP="000E3159">
            <w:pPr>
              <w:pStyle w:val="ConsPlusNormal"/>
              <w:jc w:val="center"/>
            </w:pPr>
            <w:r w:rsidRPr="000E3159">
              <w:t>Исключено</w:t>
            </w:r>
          </w:p>
          <w:p w:rsidR="00EE0FDA" w:rsidRDefault="000E3159" w:rsidP="000E3159">
            <w:pPr>
              <w:pStyle w:val="ConsPlusNormal"/>
              <w:jc w:val="center"/>
            </w:pPr>
            <w:r w:rsidRPr="000E3159">
              <w:t>(в ред. решения Совета депутатов городского округа г. Выкса Нижегородской области от 19.12.2025 №103)</w:t>
            </w:r>
          </w:p>
        </w:tc>
        <w:tc>
          <w:tcPr>
            <w:tcW w:w="2041" w:type="dxa"/>
            <w:tcBorders>
              <w:top w:val="single" w:sz="4" w:space="0" w:color="auto"/>
              <w:bottom w:val="nil"/>
            </w:tcBorders>
          </w:tcPr>
          <w:p w:rsidR="00EE0FDA" w:rsidRDefault="00EE0FDA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EE0FDA" w:rsidRDefault="00EE0FDA">
            <w:pPr>
              <w:pStyle w:val="ConsPlusNormal"/>
              <w:jc w:val="center"/>
            </w:pPr>
          </w:p>
        </w:tc>
      </w:tr>
      <w:tr w:rsidR="00EE0FDA">
        <w:tblPrEx>
          <w:tblBorders>
            <w:insideH w:val="nil"/>
          </w:tblBorders>
        </w:tblPrEx>
        <w:tc>
          <w:tcPr>
            <w:tcW w:w="9044" w:type="dxa"/>
            <w:gridSpan w:val="6"/>
            <w:tcBorders>
              <w:top w:val="nil"/>
            </w:tcBorders>
          </w:tcPr>
          <w:p w:rsidR="00EE0FDA" w:rsidRDefault="00EE0FDA">
            <w:pPr>
              <w:pStyle w:val="ConsPlusNormal"/>
              <w:jc w:val="both"/>
            </w:pPr>
          </w:p>
        </w:tc>
      </w:tr>
      <w:tr w:rsidR="00EE0FDA" w:rsidTr="002C6BEB">
        <w:tblPrEx>
          <w:tblBorders>
            <w:insideH w:val="nil"/>
          </w:tblBorders>
        </w:tblPrEx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:rsidR="00EE0FDA" w:rsidRDefault="00EE0FDA">
            <w:pPr>
              <w:pStyle w:val="ConsPlusNormal"/>
            </w:pPr>
            <w:r>
              <w:t>106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EE0FDA" w:rsidRDefault="00EE0FDA">
            <w:pPr>
              <w:pStyle w:val="ConsPlusNormal"/>
            </w:pPr>
            <w:r>
              <w:t>109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EE0FDA" w:rsidRDefault="00EE0FDA">
            <w:pPr>
              <w:pStyle w:val="ConsPlusNormal"/>
            </w:pPr>
            <w:r>
              <w:t>К1</w:t>
            </w:r>
          </w:p>
        </w:tc>
        <w:tc>
          <w:tcPr>
            <w:tcW w:w="3572" w:type="dxa"/>
            <w:tcBorders>
              <w:top w:val="single" w:sz="4" w:space="0" w:color="auto"/>
              <w:bottom w:val="nil"/>
            </w:tcBorders>
          </w:tcPr>
          <w:p w:rsidR="00EE0FDA" w:rsidRDefault="00EE0FDA">
            <w:pPr>
              <w:pStyle w:val="ConsPlusNormal"/>
            </w:pPr>
            <w:r>
              <w:t>Степана Разина улица (район главного входа на городской рынок)</w:t>
            </w:r>
          </w:p>
        </w:tc>
        <w:tc>
          <w:tcPr>
            <w:tcW w:w="2041" w:type="dxa"/>
            <w:tcBorders>
              <w:top w:val="single" w:sz="4" w:space="0" w:color="auto"/>
              <w:bottom w:val="nil"/>
            </w:tcBorders>
          </w:tcPr>
          <w:p w:rsidR="00EE0FDA" w:rsidRDefault="00EE0FDA">
            <w:pPr>
              <w:pStyle w:val="ConsPlusNormal"/>
            </w:pPr>
            <w:r>
              <w:t>Светодиодный экран на отдельно стоящей металлоконструкции на опоре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EE0FDA" w:rsidRDefault="00EE0FDA">
            <w:pPr>
              <w:pStyle w:val="ConsPlusNormal"/>
              <w:jc w:val="center"/>
            </w:pPr>
            <w:r>
              <w:t>18,00</w:t>
            </w:r>
          </w:p>
        </w:tc>
      </w:tr>
      <w:tr w:rsidR="00EE0FDA">
        <w:tblPrEx>
          <w:tblBorders>
            <w:insideH w:val="nil"/>
          </w:tblBorders>
        </w:tblPrEx>
        <w:tc>
          <w:tcPr>
            <w:tcW w:w="9044" w:type="dxa"/>
            <w:gridSpan w:val="6"/>
            <w:tcBorders>
              <w:top w:val="nil"/>
            </w:tcBorders>
          </w:tcPr>
          <w:p w:rsidR="00EE0FDA" w:rsidRDefault="00EE0FDA">
            <w:pPr>
              <w:pStyle w:val="ConsPlusNormal"/>
              <w:jc w:val="both"/>
            </w:pPr>
            <w:r>
              <w:t xml:space="preserve">(в ред. </w:t>
            </w:r>
            <w:hyperlink r:id="rId17">
              <w:r>
                <w:rPr>
                  <w:color w:val="0000FF"/>
                </w:rPr>
                <w:t>решения</w:t>
              </w:r>
            </w:hyperlink>
            <w:r>
              <w:t xml:space="preserve"> Совета депутатов городского округа г. Выкса Нижегородской области от 28.05.2019 N 47)</w:t>
            </w:r>
          </w:p>
        </w:tc>
      </w:tr>
      <w:tr w:rsidR="00EE0FDA" w:rsidTr="002C6BEB">
        <w:tblPrEx>
          <w:tblBorders>
            <w:insideH w:val="nil"/>
          </w:tblBorders>
        </w:tblPrEx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:rsidR="00EE0FDA" w:rsidRDefault="00EE0FDA">
            <w:pPr>
              <w:pStyle w:val="ConsPlusNormal"/>
            </w:pPr>
            <w:r>
              <w:t>107</w:t>
            </w: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EE0FDA" w:rsidRDefault="00EE0FDA">
            <w:pPr>
              <w:pStyle w:val="ConsPlusNormal"/>
            </w:pPr>
            <w:r>
              <w:t>72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EE0FDA" w:rsidRDefault="00EE0FDA">
            <w:pPr>
              <w:pStyle w:val="ConsPlusNormal"/>
            </w:pPr>
            <w:r>
              <w:t>К1</w:t>
            </w:r>
          </w:p>
        </w:tc>
        <w:tc>
          <w:tcPr>
            <w:tcW w:w="3572" w:type="dxa"/>
            <w:tcBorders>
              <w:top w:val="single" w:sz="4" w:space="0" w:color="auto"/>
              <w:bottom w:val="nil"/>
            </w:tcBorders>
          </w:tcPr>
          <w:p w:rsidR="00EE0FDA" w:rsidRDefault="00EE0FDA">
            <w:pPr>
              <w:pStyle w:val="ConsPlusNormal"/>
            </w:pPr>
            <w:r>
              <w:t>Октябрьской Революции площадь</w:t>
            </w:r>
          </w:p>
        </w:tc>
        <w:tc>
          <w:tcPr>
            <w:tcW w:w="2041" w:type="dxa"/>
            <w:tcBorders>
              <w:top w:val="single" w:sz="4" w:space="0" w:color="auto"/>
              <w:bottom w:val="nil"/>
            </w:tcBorders>
          </w:tcPr>
          <w:p w:rsidR="00EE0FDA" w:rsidRDefault="00EE0FDA">
            <w:pPr>
              <w:pStyle w:val="ConsPlusNormal"/>
            </w:pPr>
            <w:r>
              <w:t>Светодиодный экран на отдельно стоящей металлоконструкции на опоре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EE0FDA" w:rsidRDefault="00EE0FDA">
            <w:pPr>
              <w:pStyle w:val="ConsPlusNormal"/>
              <w:jc w:val="center"/>
            </w:pPr>
            <w:r>
              <w:t>18,00</w:t>
            </w:r>
          </w:p>
        </w:tc>
      </w:tr>
      <w:tr w:rsidR="00EE0FDA">
        <w:tblPrEx>
          <w:tblBorders>
            <w:insideH w:val="nil"/>
          </w:tblBorders>
        </w:tblPrEx>
        <w:tc>
          <w:tcPr>
            <w:tcW w:w="9044" w:type="dxa"/>
            <w:gridSpan w:val="6"/>
            <w:tcBorders>
              <w:top w:val="nil"/>
            </w:tcBorders>
          </w:tcPr>
          <w:p w:rsidR="00EE0FDA" w:rsidRDefault="00EE0FDA">
            <w:pPr>
              <w:pStyle w:val="ConsPlusNormal"/>
              <w:jc w:val="both"/>
            </w:pPr>
            <w:r>
              <w:t xml:space="preserve">(в ред. </w:t>
            </w:r>
            <w:hyperlink r:id="rId18">
              <w:r>
                <w:rPr>
                  <w:color w:val="0000FF"/>
                </w:rPr>
                <w:t>решения</w:t>
              </w:r>
            </w:hyperlink>
            <w:r>
              <w:t xml:space="preserve"> Совета депутатов городского округа г. Выкса Нижегородской области от 26.11.2019 N 105)</w:t>
            </w:r>
          </w:p>
        </w:tc>
      </w:tr>
      <w:tr w:rsidR="00EE0FDA" w:rsidTr="002C6BEB">
        <w:tblPrEx>
          <w:tblBorders>
            <w:insideH w:val="nil"/>
          </w:tblBorders>
        </w:tblPrEx>
        <w:trPr>
          <w:trHeight w:val="282"/>
        </w:trPr>
        <w:tc>
          <w:tcPr>
            <w:tcW w:w="710" w:type="dxa"/>
            <w:tcBorders>
              <w:top w:val="nil"/>
              <w:bottom w:val="nil"/>
            </w:tcBorders>
          </w:tcPr>
          <w:p w:rsidR="00EE0FDA" w:rsidRDefault="00EE0FDA">
            <w:pPr>
              <w:pStyle w:val="ConsPlusNormal"/>
            </w:pPr>
          </w:p>
        </w:tc>
        <w:tc>
          <w:tcPr>
            <w:tcW w:w="680" w:type="dxa"/>
            <w:tcBorders>
              <w:bottom w:val="nil"/>
            </w:tcBorders>
          </w:tcPr>
          <w:p w:rsidR="00EE0FDA" w:rsidRDefault="00EE0FDA">
            <w:pPr>
              <w:pStyle w:val="ConsPlusNormal"/>
            </w:pPr>
          </w:p>
        </w:tc>
        <w:tc>
          <w:tcPr>
            <w:tcW w:w="737" w:type="dxa"/>
            <w:tcBorders>
              <w:bottom w:val="nil"/>
            </w:tcBorders>
          </w:tcPr>
          <w:p w:rsidR="00EE0FDA" w:rsidRDefault="00EE0FDA">
            <w:pPr>
              <w:pStyle w:val="ConsPlusNormal"/>
            </w:pPr>
          </w:p>
        </w:tc>
        <w:tc>
          <w:tcPr>
            <w:tcW w:w="3572" w:type="dxa"/>
            <w:tcBorders>
              <w:bottom w:val="nil"/>
            </w:tcBorders>
          </w:tcPr>
          <w:p w:rsidR="00EE0FDA" w:rsidRDefault="00EE0FDA">
            <w:pPr>
              <w:pStyle w:val="ConsPlusNormal"/>
            </w:pPr>
          </w:p>
        </w:tc>
        <w:tc>
          <w:tcPr>
            <w:tcW w:w="2041" w:type="dxa"/>
            <w:tcBorders>
              <w:bottom w:val="nil"/>
            </w:tcBorders>
          </w:tcPr>
          <w:p w:rsidR="00EE0FDA" w:rsidRDefault="00EE0FDA">
            <w:pPr>
              <w:pStyle w:val="ConsPlusNormal"/>
            </w:pPr>
          </w:p>
        </w:tc>
        <w:tc>
          <w:tcPr>
            <w:tcW w:w="1304" w:type="dxa"/>
            <w:tcBorders>
              <w:bottom w:val="nil"/>
            </w:tcBorders>
          </w:tcPr>
          <w:p w:rsidR="00EE0FDA" w:rsidRDefault="00867F7A">
            <w:pPr>
              <w:pStyle w:val="ConsPlusNormal"/>
              <w:jc w:val="center"/>
            </w:pPr>
            <w:r w:rsidRPr="00867F7A">
              <w:t>2320,40</w:t>
            </w:r>
            <w:bookmarkStart w:id="1" w:name="_GoBack"/>
            <w:bookmarkEnd w:id="1"/>
          </w:p>
        </w:tc>
      </w:tr>
      <w:tr w:rsidR="00EE0FDA" w:rsidTr="002C6BEB">
        <w:tblPrEx>
          <w:tblBorders>
            <w:insideH w:val="nil"/>
          </w:tblBorders>
        </w:tblPrEx>
        <w:trPr>
          <w:trHeight w:val="76"/>
        </w:trPr>
        <w:tc>
          <w:tcPr>
            <w:tcW w:w="9044" w:type="dxa"/>
            <w:gridSpan w:val="6"/>
            <w:tcBorders>
              <w:top w:val="nil"/>
            </w:tcBorders>
          </w:tcPr>
          <w:p w:rsidR="00EE0FDA" w:rsidRDefault="00EE0FDA">
            <w:pPr>
              <w:pStyle w:val="ConsPlusNormal"/>
              <w:jc w:val="both"/>
            </w:pPr>
          </w:p>
        </w:tc>
      </w:tr>
    </w:tbl>
    <w:p w:rsidR="00EE0FDA" w:rsidRDefault="00EE0FDA">
      <w:pPr>
        <w:pStyle w:val="ConsPlusNormal"/>
        <w:ind w:firstLine="540"/>
        <w:jc w:val="both"/>
      </w:pPr>
    </w:p>
    <w:p w:rsidR="00EE0FDA" w:rsidRDefault="00EE0FDA">
      <w:pPr>
        <w:pStyle w:val="ConsPlusTitle"/>
        <w:jc w:val="center"/>
        <w:outlineLvl w:val="1"/>
      </w:pPr>
      <w:r>
        <w:t>2. Карта размещения рекламных конструкций</w:t>
      </w:r>
    </w:p>
    <w:p w:rsidR="00EE0FDA" w:rsidRDefault="00EE0FDA">
      <w:pPr>
        <w:pStyle w:val="ConsPlusNormal"/>
        <w:ind w:firstLine="540"/>
        <w:jc w:val="both"/>
      </w:pPr>
    </w:p>
    <w:p w:rsidR="00EE0FDA" w:rsidRDefault="00EE0FDA">
      <w:pPr>
        <w:pStyle w:val="ConsPlusTitle"/>
        <w:jc w:val="center"/>
        <w:outlineLvl w:val="2"/>
      </w:pPr>
      <w:r>
        <w:t>К1</w:t>
      </w:r>
    </w:p>
    <w:p w:rsidR="00EE0FDA" w:rsidRDefault="00EE0FDA">
      <w:pPr>
        <w:pStyle w:val="ConsPlusNormal"/>
        <w:jc w:val="center"/>
      </w:pPr>
    </w:p>
    <w:p w:rsidR="00EE0FDA" w:rsidRDefault="00EE0FDA">
      <w:pPr>
        <w:pStyle w:val="ConsPlusNormal"/>
        <w:jc w:val="center"/>
      </w:pPr>
      <w:r>
        <w:t xml:space="preserve">(в ред. </w:t>
      </w:r>
      <w:hyperlink r:id="rId19">
        <w:r>
          <w:rPr>
            <w:color w:val="0000FF"/>
          </w:rPr>
          <w:t>решения</w:t>
        </w:r>
      </w:hyperlink>
      <w:r>
        <w:t xml:space="preserve"> Совета депутатов городского округа г. Выкса</w:t>
      </w:r>
    </w:p>
    <w:p w:rsidR="00EE0FDA" w:rsidRDefault="00EE0FDA">
      <w:pPr>
        <w:pStyle w:val="ConsPlusNormal"/>
        <w:jc w:val="center"/>
      </w:pPr>
      <w:r>
        <w:t xml:space="preserve">Нижегородской области от </w:t>
      </w:r>
      <w:r w:rsidR="000E3159">
        <w:t>19.12.2025</w:t>
      </w:r>
      <w:r>
        <w:t xml:space="preserve"> N 10</w:t>
      </w:r>
      <w:r w:rsidR="000E3159">
        <w:t>3</w:t>
      </w:r>
      <w:r>
        <w:t>)</w:t>
      </w:r>
    </w:p>
    <w:p w:rsidR="00EE0FDA" w:rsidRDefault="00EE0FDA">
      <w:pPr>
        <w:pStyle w:val="ConsPlusNormal"/>
        <w:ind w:firstLine="540"/>
        <w:jc w:val="both"/>
      </w:pPr>
    </w:p>
    <w:p w:rsidR="00EE0FDA" w:rsidRDefault="00EE0FDA">
      <w:pPr>
        <w:pStyle w:val="ConsPlusNormal"/>
        <w:jc w:val="center"/>
      </w:pPr>
      <w:r>
        <w:t>Рисунок не приводится.</w:t>
      </w:r>
    </w:p>
    <w:p w:rsidR="00EE0FDA" w:rsidRDefault="00EE0FDA">
      <w:pPr>
        <w:pStyle w:val="ConsPlusNormal"/>
        <w:ind w:firstLine="540"/>
        <w:jc w:val="both"/>
      </w:pPr>
    </w:p>
    <w:p w:rsidR="00EE0FDA" w:rsidRDefault="00EE0FDA">
      <w:pPr>
        <w:pStyle w:val="ConsPlusTitle"/>
        <w:jc w:val="center"/>
        <w:outlineLvl w:val="2"/>
      </w:pPr>
      <w:r>
        <w:t>К2</w:t>
      </w:r>
    </w:p>
    <w:p w:rsidR="00EE0FDA" w:rsidRDefault="00EE0FDA">
      <w:pPr>
        <w:pStyle w:val="ConsPlusNormal"/>
        <w:ind w:firstLine="540"/>
        <w:jc w:val="both"/>
      </w:pPr>
    </w:p>
    <w:p w:rsidR="00EE0FDA" w:rsidRDefault="00EE0FDA">
      <w:pPr>
        <w:pStyle w:val="ConsPlusNormal"/>
        <w:jc w:val="center"/>
      </w:pPr>
      <w:r>
        <w:t>Рисунок не приводится.</w:t>
      </w:r>
    </w:p>
    <w:p w:rsidR="00EE0FDA" w:rsidRDefault="00EE0FDA">
      <w:pPr>
        <w:pStyle w:val="ConsPlusNormal"/>
        <w:ind w:firstLine="540"/>
        <w:jc w:val="both"/>
      </w:pPr>
    </w:p>
    <w:p w:rsidR="00EE0FDA" w:rsidRDefault="00EE0FDA">
      <w:pPr>
        <w:pStyle w:val="ConsPlusTitle"/>
        <w:jc w:val="center"/>
        <w:outlineLvl w:val="2"/>
      </w:pPr>
      <w:r>
        <w:t>К3</w:t>
      </w:r>
    </w:p>
    <w:p w:rsidR="00EE0FDA" w:rsidRDefault="00EE0FDA">
      <w:pPr>
        <w:pStyle w:val="ConsPlusNormal"/>
        <w:ind w:firstLine="540"/>
        <w:jc w:val="both"/>
      </w:pPr>
    </w:p>
    <w:p w:rsidR="00EE0FDA" w:rsidRDefault="00EE0FDA">
      <w:pPr>
        <w:pStyle w:val="ConsPlusNormal"/>
        <w:jc w:val="center"/>
      </w:pPr>
      <w:r>
        <w:t>Рисунок не приводится.</w:t>
      </w:r>
    </w:p>
    <w:p w:rsidR="00EE0FDA" w:rsidRDefault="00EE0FDA">
      <w:pPr>
        <w:pStyle w:val="ConsPlusNormal"/>
        <w:ind w:firstLine="540"/>
        <w:jc w:val="both"/>
      </w:pPr>
    </w:p>
    <w:p w:rsidR="00EE0FDA" w:rsidRDefault="00EE0FDA">
      <w:pPr>
        <w:pStyle w:val="ConsPlusTitle"/>
        <w:jc w:val="center"/>
        <w:outlineLvl w:val="2"/>
      </w:pPr>
      <w:r>
        <w:t>К4</w:t>
      </w:r>
    </w:p>
    <w:p w:rsidR="00EE0FDA" w:rsidRDefault="00EE0FDA">
      <w:pPr>
        <w:pStyle w:val="ConsPlusNormal"/>
        <w:ind w:firstLine="540"/>
        <w:jc w:val="both"/>
      </w:pPr>
    </w:p>
    <w:p w:rsidR="00EE0FDA" w:rsidRDefault="00EE0FDA">
      <w:pPr>
        <w:pStyle w:val="ConsPlusNormal"/>
        <w:jc w:val="center"/>
      </w:pPr>
      <w:r>
        <w:lastRenderedPageBreak/>
        <w:t>Рисунок не приводится.</w:t>
      </w:r>
    </w:p>
    <w:p w:rsidR="00EE0FDA" w:rsidRDefault="00EE0FDA">
      <w:pPr>
        <w:pStyle w:val="ConsPlusNormal"/>
        <w:ind w:firstLine="540"/>
        <w:jc w:val="both"/>
      </w:pPr>
    </w:p>
    <w:p w:rsidR="00EE0FDA" w:rsidRDefault="00EE0FDA">
      <w:pPr>
        <w:pStyle w:val="ConsPlusTitle"/>
        <w:jc w:val="center"/>
        <w:outlineLvl w:val="2"/>
      </w:pPr>
      <w:r>
        <w:t>К5</w:t>
      </w:r>
    </w:p>
    <w:p w:rsidR="00EE0FDA" w:rsidRDefault="00EE0FDA">
      <w:pPr>
        <w:pStyle w:val="ConsPlusNormal"/>
        <w:ind w:firstLine="540"/>
        <w:jc w:val="both"/>
      </w:pPr>
    </w:p>
    <w:p w:rsidR="00EE0FDA" w:rsidRDefault="00EE0FDA">
      <w:pPr>
        <w:pStyle w:val="ConsPlusNormal"/>
        <w:jc w:val="center"/>
      </w:pPr>
      <w:r>
        <w:t>Рисунок не приводится.</w:t>
      </w:r>
    </w:p>
    <w:p w:rsidR="00EE0FDA" w:rsidRDefault="00EE0FDA">
      <w:pPr>
        <w:pStyle w:val="ConsPlusNormal"/>
        <w:ind w:firstLine="540"/>
        <w:jc w:val="both"/>
      </w:pPr>
    </w:p>
    <w:p w:rsidR="00EE0FDA" w:rsidRDefault="00EE0FDA">
      <w:pPr>
        <w:pStyle w:val="ConsPlusTitle"/>
        <w:jc w:val="center"/>
        <w:outlineLvl w:val="2"/>
      </w:pPr>
      <w:r>
        <w:t>К6</w:t>
      </w:r>
    </w:p>
    <w:p w:rsidR="00EE0FDA" w:rsidRDefault="00EE0FDA">
      <w:pPr>
        <w:pStyle w:val="ConsPlusNormal"/>
        <w:ind w:firstLine="540"/>
        <w:jc w:val="both"/>
      </w:pPr>
    </w:p>
    <w:p w:rsidR="00EE0FDA" w:rsidRDefault="00EE0FDA">
      <w:pPr>
        <w:pStyle w:val="ConsPlusNormal"/>
        <w:jc w:val="center"/>
      </w:pPr>
      <w:r>
        <w:t>Рисунок не приводится.</w:t>
      </w:r>
    </w:p>
    <w:p w:rsidR="00EE0FDA" w:rsidRDefault="00EE0FDA">
      <w:pPr>
        <w:pStyle w:val="ConsPlusNormal"/>
        <w:ind w:firstLine="540"/>
        <w:jc w:val="both"/>
      </w:pPr>
    </w:p>
    <w:p w:rsidR="00EE0FDA" w:rsidRDefault="00EE0FDA">
      <w:pPr>
        <w:pStyle w:val="ConsPlusTitle"/>
        <w:jc w:val="center"/>
        <w:outlineLvl w:val="2"/>
      </w:pPr>
      <w:r>
        <w:t>К7</w:t>
      </w:r>
    </w:p>
    <w:p w:rsidR="00EE0FDA" w:rsidRDefault="00EE0FDA">
      <w:pPr>
        <w:pStyle w:val="ConsPlusNormal"/>
        <w:ind w:firstLine="540"/>
        <w:jc w:val="both"/>
      </w:pPr>
    </w:p>
    <w:p w:rsidR="00EE0FDA" w:rsidRDefault="00EE0FDA">
      <w:pPr>
        <w:pStyle w:val="ConsPlusNormal"/>
        <w:jc w:val="center"/>
      </w:pPr>
      <w:r>
        <w:t>Рисунок не приводится.</w:t>
      </w:r>
    </w:p>
    <w:p w:rsidR="00867F7A" w:rsidRDefault="00867F7A" w:rsidP="00867F7A">
      <w:pPr>
        <w:pStyle w:val="ConsPlusNormal"/>
        <w:spacing w:line="360" w:lineRule="auto"/>
        <w:jc w:val="center"/>
      </w:pPr>
    </w:p>
    <w:p w:rsidR="00867F7A" w:rsidRPr="00867F7A" w:rsidRDefault="00867F7A" w:rsidP="00867F7A">
      <w:pPr>
        <w:pStyle w:val="ConsPlusNormal"/>
        <w:ind w:firstLine="4536"/>
        <w:rPr>
          <w:b/>
        </w:rPr>
      </w:pPr>
      <w:r w:rsidRPr="00867F7A">
        <w:rPr>
          <w:b/>
        </w:rPr>
        <w:t>К8</w:t>
      </w:r>
    </w:p>
    <w:p w:rsidR="00867F7A" w:rsidRPr="00867F7A" w:rsidRDefault="00867F7A" w:rsidP="00867F7A">
      <w:pPr>
        <w:pStyle w:val="ConsPlusNormal"/>
        <w:jc w:val="center"/>
      </w:pPr>
    </w:p>
    <w:p w:rsidR="00867F7A" w:rsidRDefault="00867F7A" w:rsidP="00867F7A">
      <w:pPr>
        <w:pStyle w:val="ConsPlusNormal"/>
        <w:jc w:val="center"/>
      </w:pPr>
      <w:r w:rsidRPr="00867F7A">
        <w:t>Рисунок не приводится</w:t>
      </w:r>
    </w:p>
    <w:p w:rsidR="00EE0FDA" w:rsidRDefault="00EE0FDA">
      <w:pPr>
        <w:pStyle w:val="ConsPlusNormal"/>
        <w:ind w:firstLine="540"/>
        <w:jc w:val="both"/>
      </w:pPr>
    </w:p>
    <w:p w:rsidR="00EE0FDA" w:rsidRPr="00867F7A" w:rsidRDefault="00EE0FDA">
      <w:pPr>
        <w:pStyle w:val="ConsPlusTitle"/>
        <w:jc w:val="center"/>
        <w:outlineLvl w:val="2"/>
        <w:rPr>
          <w:lang w:val="en-US"/>
        </w:rPr>
      </w:pPr>
      <w:r>
        <w:t>К</w:t>
      </w:r>
      <w:r w:rsidR="00867F7A">
        <w:rPr>
          <w:lang w:val="en-US"/>
        </w:rPr>
        <w:t>9</w:t>
      </w:r>
    </w:p>
    <w:p w:rsidR="00EE0FDA" w:rsidRDefault="00EE0FDA">
      <w:pPr>
        <w:pStyle w:val="ConsPlusNormal"/>
        <w:ind w:firstLine="540"/>
        <w:jc w:val="both"/>
      </w:pPr>
    </w:p>
    <w:p w:rsidR="00EE0FDA" w:rsidRDefault="00EE0FDA">
      <w:pPr>
        <w:pStyle w:val="ConsPlusNormal"/>
        <w:jc w:val="center"/>
      </w:pPr>
      <w:r>
        <w:t>Рисунок не приводится.</w:t>
      </w:r>
    </w:p>
    <w:p w:rsidR="00867F7A" w:rsidRDefault="00867F7A">
      <w:pPr>
        <w:pStyle w:val="ConsPlusNormal"/>
        <w:jc w:val="center"/>
      </w:pPr>
    </w:p>
    <w:p w:rsidR="00EE0FDA" w:rsidRDefault="00EE0FDA">
      <w:pPr>
        <w:pStyle w:val="ConsPlusNormal"/>
        <w:ind w:firstLine="540"/>
        <w:jc w:val="both"/>
      </w:pPr>
    </w:p>
    <w:p w:rsidR="00EE0FDA" w:rsidRDefault="00EE0FD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76E5" w:rsidRDefault="00FE76E5"/>
    <w:sectPr w:rsidR="00FE76E5" w:rsidSect="00BD5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FDA"/>
    <w:rsid w:val="000312AF"/>
    <w:rsid w:val="000E3159"/>
    <w:rsid w:val="002C6BEB"/>
    <w:rsid w:val="0050058C"/>
    <w:rsid w:val="00867F7A"/>
    <w:rsid w:val="009C7983"/>
    <w:rsid w:val="00A1740C"/>
    <w:rsid w:val="00BD57F4"/>
    <w:rsid w:val="00EE0FDA"/>
    <w:rsid w:val="00FE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3C34E"/>
  <w15:chartTrackingRefBased/>
  <w15:docId w15:val="{A35D20E7-510E-427C-A776-C8EFDE6ED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0F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0F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E0F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E0F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E0F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E0F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E0F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E0FD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0058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7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74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7&amp;n=198742&amp;dst=100004" TargetMode="External"/><Relationship Id="rId13" Type="http://schemas.openxmlformats.org/officeDocument/2006/relationships/hyperlink" Target="https://login.consultant.ru/link/?req=doc&amp;base=RLAW187&amp;n=198742&amp;dst=100004" TargetMode="External"/><Relationship Id="rId18" Type="http://schemas.openxmlformats.org/officeDocument/2006/relationships/hyperlink" Target="https://login.consultant.ru/link/?req=doc&amp;base=RLAW187&amp;n=208140&amp;dst=10000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187&amp;n=208140&amp;dst=100005" TargetMode="External"/><Relationship Id="rId12" Type="http://schemas.openxmlformats.org/officeDocument/2006/relationships/hyperlink" Target="https://login.consultant.ru/link/?req=doc&amp;base=RLAW187&amp;n=197237&amp;dst=100004" TargetMode="External"/><Relationship Id="rId17" Type="http://schemas.openxmlformats.org/officeDocument/2006/relationships/hyperlink" Target="https://login.consultant.ru/link/?req=doc&amp;base=RLAW187&amp;n=198742&amp;dst=1000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187&amp;n=197237&amp;dst=10000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187&amp;n=198742&amp;dst=100004" TargetMode="External"/><Relationship Id="rId11" Type="http://schemas.openxmlformats.org/officeDocument/2006/relationships/hyperlink" Target="https://login.consultant.ru/link/?req=doc&amp;base=RLAW187&amp;n=196389&amp;dst=100278" TargetMode="External"/><Relationship Id="rId5" Type="http://schemas.openxmlformats.org/officeDocument/2006/relationships/hyperlink" Target="https://login.consultant.ru/link/?req=doc&amp;base=RLAW187&amp;n=197237&amp;dst=100004" TargetMode="External"/><Relationship Id="rId15" Type="http://schemas.openxmlformats.org/officeDocument/2006/relationships/hyperlink" Target="https://login.consultant.ru/link/?req=doc&amp;base=RLAW187&amp;n=198742&amp;dst=100004" TargetMode="External"/><Relationship Id="rId10" Type="http://schemas.openxmlformats.org/officeDocument/2006/relationships/hyperlink" Target="https://login.consultant.ru/link/?req=doc&amp;base=LAW&amp;n=324163&amp;dst=100178" TargetMode="External"/><Relationship Id="rId19" Type="http://schemas.openxmlformats.org/officeDocument/2006/relationships/hyperlink" Target="https://login.consultant.ru/link/?req=doc&amp;base=RLAW187&amp;n=208140&amp;dst=1000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24065&amp;dst=101356" TargetMode="External"/><Relationship Id="rId14" Type="http://schemas.openxmlformats.org/officeDocument/2006/relationships/hyperlink" Target="https://login.consultant.ru/link/?req=doc&amp;base=RLAW187&amp;n=208140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1DCB9-DC35-45F5-83A5-4D749845D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10</Pages>
  <Words>2124</Words>
  <Characters>12110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Копеина Елена Васильевна</dc:creator>
  <cp:keywords/>
  <dc:description/>
  <cp:lastModifiedBy>Копеина Елена Васильевна</cp:lastModifiedBy>
  <cp:revision>8</cp:revision>
  <cp:lastPrinted>2026-03-05T07:36:00Z</cp:lastPrinted>
  <dcterms:created xsi:type="dcterms:W3CDTF">2026-03-03T13:38:00Z</dcterms:created>
  <dcterms:modified xsi:type="dcterms:W3CDTF">2026-03-11T08:55:00Z</dcterms:modified>
</cp:coreProperties>
</file>